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A1880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bookmarkStart w:id="0" w:name="_GoBack"/>
      <w:r>
        <w:rPr>
          <w:rFonts w:hint="eastAsia"/>
          <w:b/>
          <w:bCs/>
          <w:sz w:val="40"/>
          <w:szCs w:val="48"/>
          <w:lang w:val="en-US" w:eastAsia="zh-CN"/>
        </w:rPr>
        <w:t>认证领域</w:t>
      </w:r>
    </w:p>
    <w:bookmarkEnd w:id="0"/>
    <w:tbl>
      <w:tblPr>
        <w:tblStyle w:val="6"/>
        <w:tblW w:w="8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54"/>
        <w:gridCol w:w="2315"/>
        <w:gridCol w:w="4274"/>
      </w:tblGrid>
      <w:tr w14:paraId="0497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</w:tcPr>
          <w:p w14:paraId="13EC665A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认证类别  </w:t>
            </w:r>
          </w:p>
        </w:tc>
        <w:tc>
          <w:tcPr>
            <w:tcW w:w="2315" w:type="dxa"/>
          </w:tcPr>
          <w:p w14:paraId="4B6AD61C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认证领域代码</w:t>
            </w:r>
          </w:p>
        </w:tc>
        <w:tc>
          <w:tcPr>
            <w:tcW w:w="4274" w:type="dxa"/>
          </w:tcPr>
          <w:p w14:paraId="76535C37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认证领域名称</w:t>
            </w:r>
          </w:p>
        </w:tc>
      </w:tr>
      <w:tr w14:paraId="2B1FD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restart"/>
          </w:tcPr>
          <w:p w14:paraId="462AD0EE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管理体系认证</w:t>
            </w:r>
          </w:p>
        </w:tc>
        <w:tc>
          <w:tcPr>
            <w:tcW w:w="2315" w:type="dxa"/>
          </w:tcPr>
          <w:p w14:paraId="29E7E9E6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A01</w:t>
            </w:r>
          </w:p>
        </w:tc>
        <w:tc>
          <w:tcPr>
            <w:tcW w:w="4274" w:type="dxa"/>
          </w:tcPr>
          <w:p w14:paraId="07522DC0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质量管理体系认证</w:t>
            </w:r>
          </w:p>
        </w:tc>
      </w:tr>
      <w:tr w14:paraId="2DAB2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486A93B1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610009FA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A02</w:t>
            </w:r>
          </w:p>
        </w:tc>
        <w:tc>
          <w:tcPr>
            <w:tcW w:w="4274" w:type="dxa"/>
          </w:tcPr>
          <w:p w14:paraId="60165CF9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环境管理体系认证</w:t>
            </w:r>
          </w:p>
        </w:tc>
      </w:tr>
      <w:tr w14:paraId="56B4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53A93164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39F341A5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A03</w:t>
            </w:r>
          </w:p>
        </w:tc>
        <w:tc>
          <w:tcPr>
            <w:tcW w:w="4274" w:type="dxa"/>
          </w:tcPr>
          <w:p w14:paraId="0880773D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职业健康安全管理体系认证</w:t>
            </w:r>
          </w:p>
        </w:tc>
      </w:tr>
      <w:tr w14:paraId="2781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2122BB48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1AB4FE62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A05</w:t>
            </w:r>
          </w:p>
        </w:tc>
        <w:tc>
          <w:tcPr>
            <w:tcW w:w="4274" w:type="dxa"/>
          </w:tcPr>
          <w:p w14:paraId="1E81A603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信息安全管理体系认证</w:t>
            </w:r>
          </w:p>
        </w:tc>
      </w:tr>
      <w:tr w14:paraId="4B564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0F9E685A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1918E7DF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A06</w:t>
            </w:r>
          </w:p>
        </w:tc>
        <w:tc>
          <w:tcPr>
            <w:tcW w:w="4274" w:type="dxa"/>
          </w:tcPr>
          <w:p w14:paraId="56095410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信息技术服务管理体系认证</w:t>
            </w:r>
          </w:p>
        </w:tc>
      </w:tr>
      <w:tr w14:paraId="4428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restart"/>
            <w:vAlign w:val="center"/>
          </w:tcPr>
          <w:p w14:paraId="193AED9A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产品认证</w:t>
            </w:r>
          </w:p>
        </w:tc>
        <w:tc>
          <w:tcPr>
            <w:tcW w:w="2315" w:type="dxa"/>
          </w:tcPr>
          <w:p w14:paraId="51B4A3DD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PV06</w:t>
            </w:r>
          </w:p>
        </w:tc>
        <w:tc>
          <w:tcPr>
            <w:tcW w:w="4274" w:type="dxa"/>
          </w:tcPr>
          <w:p w14:paraId="18FF2791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化工类产品</w:t>
            </w:r>
          </w:p>
        </w:tc>
      </w:tr>
      <w:tr w14:paraId="5A4A4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1DD0623C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11D87332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PV07</w:t>
            </w:r>
          </w:p>
        </w:tc>
        <w:tc>
          <w:tcPr>
            <w:tcW w:w="4274" w:type="dxa"/>
          </w:tcPr>
          <w:p w14:paraId="1244ED4A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建材产品</w:t>
            </w:r>
          </w:p>
        </w:tc>
      </w:tr>
      <w:tr w14:paraId="6DA9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1F5A6F95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6DDA212F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PV08</w:t>
            </w:r>
          </w:p>
        </w:tc>
        <w:tc>
          <w:tcPr>
            <w:tcW w:w="4274" w:type="dxa"/>
          </w:tcPr>
          <w:p w14:paraId="3592CC00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家具；其他未分类产品</w:t>
            </w:r>
          </w:p>
        </w:tc>
      </w:tr>
      <w:tr w14:paraId="2239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2932A09F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3705E916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PV10</w:t>
            </w:r>
          </w:p>
        </w:tc>
        <w:tc>
          <w:tcPr>
            <w:tcW w:w="4274" w:type="dxa"/>
          </w:tcPr>
          <w:p w14:paraId="72BFE8E8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金属材料及金属制品</w:t>
            </w:r>
          </w:p>
        </w:tc>
      </w:tr>
      <w:tr w14:paraId="4C30E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671A58DF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24544B94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PV11</w:t>
            </w:r>
          </w:p>
        </w:tc>
        <w:tc>
          <w:tcPr>
            <w:tcW w:w="4274" w:type="dxa"/>
          </w:tcPr>
          <w:p w14:paraId="37A824DF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机械设备及零部件</w:t>
            </w:r>
          </w:p>
        </w:tc>
      </w:tr>
      <w:tr w14:paraId="0D674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1E6457B6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3591F27C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PV12</w:t>
            </w:r>
          </w:p>
        </w:tc>
        <w:tc>
          <w:tcPr>
            <w:tcW w:w="4274" w:type="dxa"/>
          </w:tcPr>
          <w:p w14:paraId="4213E50B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电子设备及零部件</w:t>
            </w:r>
          </w:p>
        </w:tc>
      </w:tr>
      <w:tr w14:paraId="3AFF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restart"/>
            <w:vAlign w:val="center"/>
          </w:tcPr>
          <w:p w14:paraId="3B7142CF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服务认证</w:t>
            </w:r>
          </w:p>
        </w:tc>
        <w:tc>
          <w:tcPr>
            <w:tcW w:w="2315" w:type="dxa"/>
          </w:tcPr>
          <w:p w14:paraId="6427165D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SC01</w:t>
            </w:r>
          </w:p>
        </w:tc>
        <w:tc>
          <w:tcPr>
            <w:tcW w:w="4274" w:type="dxa"/>
          </w:tcPr>
          <w:p w14:paraId="442CCD76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无形资产和土地</w:t>
            </w:r>
          </w:p>
        </w:tc>
      </w:tr>
      <w:tr w14:paraId="73949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4ECFEC93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5714B400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SC03</w:t>
            </w:r>
          </w:p>
        </w:tc>
        <w:tc>
          <w:tcPr>
            <w:tcW w:w="4274" w:type="dxa"/>
          </w:tcPr>
          <w:p w14:paraId="4CE5397F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批发业和零售业服务</w:t>
            </w:r>
          </w:p>
        </w:tc>
      </w:tr>
      <w:tr w14:paraId="72FB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76138C29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644DA27C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SC13</w:t>
            </w:r>
          </w:p>
        </w:tc>
        <w:tc>
          <w:tcPr>
            <w:tcW w:w="4274" w:type="dxa"/>
          </w:tcPr>
          <w:p w14:paraId="36BDC633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支持性服务</w:t>
            </w:r>
          </w:p>
        </w:tc>
      </w:tr>
      <w:tr w14:paraId="244EE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254" w:type="dxa"/>
            <w:vMerge w:val="continue"/>
            <w:tcBorders/>
          </w:tcPr>
          <w:p w14:paraId="65A5A49D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315" w:type="dxa"/>
          </w:tcPr>
          <w:p w14:paraId="6AE84EE3"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SC14</w:t>
            </w:r>
          </w:p>
        </w:tc>
        <w:tc>
          <w:tcPr>
            <w:tcW w:w="4274" w:type="dxa"/>
          </w:tcPr>
          <w:p w14:paraId="6C8D2558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t>在收费或合同基础上的生产服务</w:t>
            </w:r>
          </w:p>
        </w:tc>
      </w:tr>
    </w:tbl>
    <w:p w14:paraId="37C5AE67">
      <w:pPr>
        <w:jc w:val="center"/>
        <w:rPr>
          <w:rFonts w:hint="default"/>
          <w:b/>
          <w:bCs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45B5F"/>
    <w:rsid w:val="0DE90ACB"/>
    <w:rsid w:val="27DD5E28"/>
    <w:rsid w:val="2CA02EE9"/>
    <w:rsid w:val="36E0150E"/>
    <w:rsid w:val="3CFC6A47"/>
    <w:rsid w:val="48816A8B"/>
    <w:rsid w:val="4EFC70FA"/>
    <w:rsid w:val="691C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jc w:val="center"/>
      <w:outlineLvl w:val="0"/>
    </w:pPr>
    <w:rPr>
      <w:rFonts w:ascii="Times New Roman" w:hAnsi="Times New Roman" w:eastAsia="宋体"/>
      <w:bCs/>
      <w:szCs w:val="32"/>
      <w:shd w:val="clear" w:color="auto" w:fill="auto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黑体" w:cs="Times New Roman"/>
      <w:b/>
      <w:sz w:val="21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2023-12-11T01:18:00Z</dcterms:created>
  <dc:creator>Administrator</dc:creator>
  <cp:lastModifiedBy>珛珛</cp:lastModifiedBy>
  <dcterms:modified xsi:type="dcterms:W3CDTF">2026-09-03T09:20:14Z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338FCA01659943F5B7EDF6948A969FED</vt:lpwstr>
  </property>
  <property fmtid="{D5CDD505-2E9C-101B-9397-08002B2CF9AE}" pid="4" name="KSOTemplateDocerSaveRecord">
    <vt:lpwstr>eyJoZGlkIjoiYTY3MWFlZmQ2ZDEyMTVlNTlmMTZiMmRmZWQ4OTUxMWQiLCJ1c2VySWQiOiI1Mjk2MzM0ODkifQ==</vt:lpwstr>
  </property>
</Properties>
</file>